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A8" w:rsidRDefault="00EF4FF7" w:rsidP="00EF4FF7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5"/>
          <w:szCs w:val="25"/>
          <w:lang w:eastAsia="ru-RU"/>
        </w:rPr>
      </w:pPr>
      <w:r w:rsidRPr="00CA1DB7">
        <w:rPr>
          <w:rFonts w:ascii="PT Sans" w:eastAsia="Times New Roman" w:hAnsi="PT Sans" w:cs="Times New Roman"/>
          <w:b/>
          <w:bCs/>
          <w:caps/>
          <w:color w:val="020405"/>
          <w:sz w:val="25"/>
          <w:szCs w:val="25"/>
          <w:lang w:eastAsia="ru-RU"/>
        </w:rPr>
        <w:t xml:space="preserve">В КАКИХ СЛУЧАЯХ ЖЕЛАТЕЛЬНА КОНСУЛЬТАЦИЯ СПЕЦИАЛИСТОВ </w:t>
      </w:r>
    </w:p>
    <w:p w:rsidR="00EF4FF7" w:rsidRPr="00CA1DB7" w:rsidRDefault="00EF4FF7" w:rsidP="00EF4FF7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5"/>
          <w:szCs w:val="25"/>
          <w:lang w:eastAsia="ru-RU"/>
        </w:rPr>
      </w:pPr>
      <w:r w:rsidRPr="00CA1DB7">
        <w:rPr>
          <w:rFonts w:ascii="PT Sans" w:eastAsia="Times New Roman" w:hAnsi="PT Sans" w:cs="Times New Roman"/>
          <w:b/>
          <w:bCs/>
          <w:caps/>
          <w:color w:val="020405"/>
          <w:sz w:val="25"/>
          <w:szCs w:val="25"/>
          <w:lang w:eastAsia="ru-RU"/>
        </w:rPr>
        <w:t>ДЛЯ ОПРЕДЕЛЕНИЯ ОСОБЕННОСТЕЙ РАЗВИТИЯ РЕБЕНКА?</w:t>
      </w:r>
    </w:p>
    <w:p w:rsidR="00EF4FF7" w:rsidRPr="006021A8" w:rsidRDefault="00EF4FF7" w:rsidP="00EF4FF7">
      <w:pPr>
        <w:spacing w:after="0" w:line="240" w:lineRule="auto"/>
        <w:ind w:firstLine="709"/>
        <w:jc w:val="center"/>
        <w:textAlignment w:val="baseline"/>
        <w:rPr>
          <w:rFonts w:ascii="PT Sans" w:eastAsia="Times New Roman" w:hAnsi="PT Sans" w:cs="Times New Roman"/>
          <w:color w:val="333333"/>
          <w:sz w:val="20"/>
          <w:szCs w:val="20"/>
          <w:lang w:eastAsia="ru-RU"/>
        </w:rPr>
      </w:pPr>
    </w:p>
    <w:p w:rsidR="00EF4FF7" w:rsidRPr="0061198B" w:rsidRDefault="00EF4FF7" w:rsidP="006119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те случаи, когда какое-либо очевидное неблагополучие может влиять на развитие в целом, сопровождаться другими нарушениями, до поры до времени </w:t>
      </w:r>
      <w:r w:rsidR="00602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неочевидными для людей, не</w:t>
      </w: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компетентных в специальной психологии и педагогике. Далеко не всегда они являются проявлениями отставания в психическом развитии или указывают на душевное заболевание, однако могут привести к стойким учебным трудностям и поэтому должны быть поводом для комплексной диагностики особенностей развития.</w:t>
      </w:r>
    </w:p>
    <w:p w:rsidR="00EF4FF7" w:rsidRPr="006021A8" w:rsidRDefault="00EF4FF7" w:rsidP="006119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F4FF7" w:rsidRPr="0061198B" w:rsidRDefault="00EF4FF7" w:rsidP="006119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Это те случаи, когда: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появился на свет в результате неблагополучных беременности и родов (тяжелые заболевания или стрессовые ситуации у мамы во время беременности, родовые травмы, удушье в родах);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(имел) много проблем в первые годы жизни (серьезные заболевания, крики, беспокойство, плохой сон и т.д.);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имеет нарушения в состоянии здоровья, которые влияют на его общее состояние;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поздно начал сидеть, стоять, говорить и его речевое и двигательное развитие беспокоит вас и сейчас;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выявлено снижение слуха или выраженное нарушение зрения;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наблюдался и получал лечение в связи с нарушенным состоянием нервной системы (детский церебральный паралич, парезы и параличи рук или ног, судорожные проявления);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может следовать инструкции (не может сосредоточиться на своей деятельности, не понимает, с чего начать, как продолжать, быстро отвлекается);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импульсивен</w:t>
      </w:r>
      <w:proofErr w:type="gramEnd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(сначала делает, потом думает);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</w:t>
      </w:r>
      <w:proofErr w:type="gramEnd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чрезмерной, не всегда целенаправленной двигательной активности;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неловок, у него плохо развиты движения руки, не любит рисовать, лепить, не справляется с мелкими деталями конструктора;</w:t>
      </w:r>
      <w:proofErr w:type="gramEnd"/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 двигается, говорит, ест, пассивен;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неуютно чувствует себя в обществе сверстников, </w:t>
      </w:r>
      <w:proofErr w:type="gramStart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</w:t>
      </w:r>
      <w:proofErr w:type="gramEnd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замыкаться или, наоборот, агрессивен;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устает, пресыщается даже той деятельностью, которая привлекает его;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плаксив</w:t>
      </w:r>
      <w:proofErr w:type="gramEnd"/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часто пребывает в сниженном настроении, не проявляет интереса к окружающему;</w:t>
      </w:r>
    </w:p>
    <w:p w:rsidR="00EF4FF7" w:rsidRPr="0061198B" w:rsidRDefault="00EF4FF7" w:rsidP="006021A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появились новые, не свойственные ему до этого</w:t>
      </w:r>
      <w:r w:rsidR="00602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1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особенности поведения или внезапно усилились какие-то особенности характера, его поведение стало странным, непонятным.</w:t>
      </w:r>
    </w:p>
    <w:p w:rsidR="00EF4FF7" w:rsidRPr="006021A8" w:rsidRDefault="00EF4FF7" w:rsidP="006119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</w:p>
    <w:p w:rsidR="00EF4FF7" w:rsidRPr="0061198B" w:rsidRDefault="00EF4FF7" w:rsidP="006119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9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Эти проявления, а тем более их сочетание, могут оказаться тревожным сигналом неблагополучия. Конечно, многое проходит по мере взросления, но чем раньше будут приняты меры, тем лучше будут достигнутые результаты.</w:t>
      </w:r>
    </w:p>
    <w:p w:rsidR="006021A8" w:rsidRDefault="006021A8" w:rsidP="0060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</w:p>
    <w:p w:rsidR="001711CA" w:rsidRPr="0061198B" w:rsidRDefault="00EF4FF7" w:rsidP="006021A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6021A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По материалам сети Интернет</w:t>
      </w:r>
    </w:p>
    <w:sectPr w:rsidR="001711CA" w:rsidRPr="0061198B" w:rsidSect="006021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334C"/>
    <w:multiLevelType w:val="multilevel"/>
    <w:tmpl w:val="662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4FF7"/>
    <w:rsid w:val="000D52A7"/>
    <w:rsid w:val="001711CA"/>
    <w:rsid w:val="006021A8"/>
    <w:rsid w:val="0061198B"/>
    <w:rsid w:val="00BD3E83"/>
    <w:rsid w:val="00E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2022-02-18T07:54:00Z</dcterms:created>
  <dcterms:modified xsi:type="dcterms:W3CDTF">2022-02-18T07:54:00Z</dcterms:modified>
</cp:coreProperties>
</file>