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C5E" w:rsidRDefault="00EA055B" w:rsidP="00EA05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специализированном сайте «Противодействие коррупции в Архангельской области»</w:t>
      </w:r>
    </w:p>
    <w:p w:rsidR="00EA055B" w:rsidRDefault="00EA055B" w:rsidP="00EA055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С апреля 2026 года запущен обновленный специализированный сайт «Противодействие коррупции в Архангельской области». Доступ к новой версии сайта осуществляется по ссылке </w:t>
      </w:r>
      <w:hyperlink r:id="rId4" w:history="1">
        <w:r w:rsidRPr="00C95D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C95D71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C95D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anticor</w:t>
        </w:r>
        <w:proofErr w:type="spellEnd"/>
        <w:r w:rsidRPr="00C95D7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C95D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new</w:t>
        </w:r>
        <w:r w:rsidRPr="00C95D7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95D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dvinaland</w:t>
        </w:r>
        <w:proofErr w:type="spellEnd"/>
        <w:r w:rsidRPr="00C95D7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95D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C95D7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Pr="00EA055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A055B" w:rsidRDefault="00EA055B" w:rsidP="00EA055B">
      <w:pPr>
        <w:jc w:val="both"/>
        <w:rPr>
          <w:rFonts w:ascii="Times New Roman" w:hAnsi="Times New Roman" w:cs="Times New Roman"/>
          <w:sz w:val="28"/>
          <w:szCs w:val="28"/>
        </w:rPr>
      </w:pPr>
      <w:r w:rsidRPr="00EA055B">
        <w:rPr>
          <w:rFonts w:ascii="Times New Roman" w:hAnsi="Times New Roman" w:cs="Times New Roman"/>
          <w:sz w:val="28"/>
          <w:szCs w:val="28"/>
        </w:rPr>
        <w:t xml:space="preserve">      Сайт обладает статусом государственной информационной системы Архангельской об</w:t>
      </w:r>
      <w:r>
        <w:rPr>
          <w:rFonts w:ascii="Times New Roman" w:hAnsi="Times New Roman" w:cs="Times New Roman"/>
          <w:sz w:val="28"/>
          <w:szCs w:val="28"/>
        </w:rPr>
        <w:t xml:space="preserve">ласти в соответствии с постановлением Правительства Архангельской области от 19 ноября 2019 года № 637-пп «О государственной информационной системе </w:t>
      </w:r>
      <w:r w:rsidRPr="00EA05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Архангельской области «Противодействие коррупции в Архангельской области».</w:t>
      </w:r>
    </w:p>
    <w:p w:rsidR="00EA055B" w:rsidRDefault="00EA055B" w:rsidP="00EA05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Основными задачами сайта являются антикорру</w:t>
      </w:r>
      <w:r w:rsidR="00E636A1">
        <w:rPr>
          <w:rFonts w:ascii="Times New Roman" w:hAnsi="Times New Roman" w:cs="Times New Roman"/>
          <w:sz w:val="28"/>
          <w:szCs w:val="28"/>
        </w:rPr>
        <w:t xml:space="preserve">пционное просвещение населения, </w:t>
      </w:r>
      <w:r>
        <w:rPr>
          <w:rFonts w:ascii="Times New Roman" w:hAnsi="Times New Roman" w:cs="Times New Roman"/>
          <w:sz w:val="28"/>
          <w:szCs w:val="28"/>
        </w:rPr>
        <w:t xml:space="preserve">обеспечение доступа к информации о принимаемых исполнительными органами </w:t>
      </w:r>
      <w:r w:rsidR="00C53377">
        <w:rPr>
          <w:rFonts w:ascii="Times New Roman" w:hAnsi="Times New Roman" w:cs="Times New Roman"/>
          <w:sz w:val="28"/>
          <w:szCs w:val="28"/>
        </w:rPr>
        <w:t>государственной власти Архангельской области и органами местного самоуправления муниципальных образований Архангельской области мерах в сфере противодействия коррупции, оказание методической помощи по вопросам организации антикоррупционной  работы.</w:t>
      </w:r>
      <w:r w:rsidR="00E636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C53377" w:rsidRDefault="00C53377" w:rsidP="00EA05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структуру сайта включены разделы:</w:t>
      </w:r>
    </w:p>
    <w:p w:rsidR="00C53377" w:rsidRDefault="00C53377" w:rsidP="00EA05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«Об агентстве», раздел, содержащий информацию о функционале агентства по вопросам противодействия коррупции в Архангельской области;</w:t>
      </w:r>
    </w:p>
    <w:p w:rsidR="00C53377" w:rsidRDefault="00C53377" w:rsidP="00EA05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«Документы», раздел, включающий сведения о нормативных правовых актах в сфере противодействия коррупции, методических документах;</w:t>
      </w:r>
    </w:p>
    <w:p w:rsidR="00C53377" w:rsidRDefault="00C53377" w:rsidP="00EA05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«Деятельность», раздел, посвящённый работе сформированных коллегиальных органов, статистическим данным, а также проводимым проверкам и мероприятиям;</w:t>
      </w:r>
    </w:p>
    <w:p w:rsidR="00C53377" w:rsidRDefault="00C53377" w:rsidP="00EA05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«Пресс-центр», раздел, предназначенный для информирования населения (новостная лента, опросный модуль, фото и видеоматериалы</w:t>
      </w:r>
      <w:r w:rsidR="00E636A1">
        <w:rPr>
          <w:rFonts w:ascii="Times New Roman" w:hAnsi="Times New Roman" w:cs="Times New Roman"/>
          <w:sz w:val="28"/>
          <w:szCs w:val="28"/>
        </w:rPr>
        <w:t>);</w:t>
      </w:r>
    </w:p>
    <w:p w:rsidR="00E636A1" w:rsidRDefault="00E636A1" w:rsidP="00EA05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«Полезная информация», раздел, содержащий сведения о телефонах доверия.</w:t>
      </w:r>
    </w:p>
    <w:p w:rsidR="00E636A1" w:rsidRDefault="00E636A1" w:rsidP="00E636A1">
      <w:pPr>
        <w:jc w:val="both"/>
        <w:rPr>
          <w:rFonts w:ascii="Times New Roman" w:hAnsi="Times New Roman" w:cs="Times New Roman"/>
          <w:color w:val="4F81BD" w:themeColor="accent1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Особое внимание обращаем на базу судебной практики по делам, связанным с противодействием коррупции в Архангельской области, расположенной во вкладке «Судебная практика по вопросам применения законодательства Российской Федерации по противодействию коррупции»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подразделе «Методическая помощь» раздела «Документы» сайта доступную по ссылке </w:t>
      </w:r>
      <w:hyperlink r:id="rId5" w:history="1">
        <w:r w:rsidR="00DF5355" w:rsidRPr="00C95D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DF5355" w:rsidRPr="00C95D71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DF5355" w:rsidRPr="00C95D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anticor</w:t>
        </w:r>
        <w:proofErr w:type="spellEnd"/>
        <w:r w:rsidR="00DF5355" w:rsidRPr="00C95D7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DF5355" w:rsidRPr="00C95D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new</w:t>
        </w:r>
        <w:r w:rsidR="00DF5355" w:rsidRPr="00C95D7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F5355" w:rsidRPr="00C95D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dvinaland</w:t>
        </w:r>
        <w:proofErr w:type="spellEnd"/>
        <w:r w:rsidR="00DF5355" w:rsidRPr="00C95D7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F5355" w:rsidRPr="00C95D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DF5355" w:rsidRPr="00C95D7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DF5355" w:rsidRPr="00C95D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dokumenty</w:t>
        </w:r>
        <w:proofErr w:type="spellEnd"/>
        <w:r w:rsidR="00DF5355" w:rsidRPr="00C95D7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DF5355" w:rsidRPr="00C95D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metodicheskaya</w:t>
        </w:r>
        <w:proofErr w:type="spellEnd"/>
        <w:r w:rsidR="00DF5355" w:rsidRPr="00C95D7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F5355" w:rsidRPr="00C95D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pomosh</w:t>
        </w:r>
        <w:proofErr w:type="spellEnd"/>
        <w:r w:rsidR="00DF5355" w:rsidRPr="00C95D7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DF5355" w:rsidRPr="00C95D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jurisprudence</w:t>
        </w:r>
        <w:r w:rsidR="00DF5355" w:rsidRPr="00C95D7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DF5355" w:rsidRPr="00DF5355">
        <w:rPr>
          <w:rFonts w:ascii="Times New Roman" w:hAnsi="Times New Roman" w:cs="Times New Roman"/>
          <w:color w:val="4F81BD" w:themeColor="accent1"/>
          <w:sz w:val="28"/>
          <w:szCs w:val="28"/>
          <w:u w:val="single"/>
        </w:rPr>
        <w:t>.</w:t>
      </w:r>
    </w:p>
    <w:p w:rsidR="00DF5355" w:rsidRDefault="00DF5355" w:rsidP="00E636A1">
      <w:pPr>
        <w:jc w:val="both"/>
        <w:rPr>
          <w:rFonts w:ascii="Times New Roman" w:hAnsi="Times New Roman" w:cs="Times New Roman"/>
          <w:sz w:val="28"/>
          <w:szCs w:val="28"/>
        </w:rPr>
      </w:pPr>
      <w:r w:rsidRPr="00DF5355">
        <w:rPr>
          <w:rFonts w:ascii="Times New Roman" w:hAnsi="Times New Roman" w:cs="Times New Roman"/>
          <w:sz w:val="28"/>
          <w:szCs w:val="28"/>
        </w:rPr>
        <w:t xml:space="preserve">      База судебной практики структурно разделена</w:t>
      </w:r>
      <w:r>
        <w:rPr>
          <w:rFonts w:ascii="Times New Roman" w:hAnsi="Times New Roman" w:cs="Times New Roman"/>
          <w:sz w:val="28"/>
          <w:szCs w:val="28"/>
        </w:rPr>
        <w:t xml:space="preserve"> на группы по категориям судебных споров. Судебные решения доступны в текстовых форматах .</w:t>
      </w:r>
      <w:proofErr w:type="spellStart"/>
      <w:r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DF5355">
        <w:rPr>
          <w:rFonts w:ascii="Times New Roman" w:hAnsi="Times New Roman" w:cs="Times New Roman"/>
          <w:sz w:val="28"/>
          <w:szCs w:val="28"/>
        </w:rPr>
        <w:t>, 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docx</w:t>
      </w:r>
      <w:proofErr w:type="spellEnd"/>
      <w:r w:rsidRPr="00DF53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5355">
        <w:rPr>
          <w:rFonts w:ascii="Times New Roman" w:hAnsi="Times New Roman" w:cs="Times New Roman"/>
          <w:sz w:val="28"/>
          <w:szCs w:val="28"/>
        </w:rPr>
        <w:t>и загружены в базу судебной практики</w:t>
      </w:r>
      <w:r>
        <w:rPr>
          <w:rFonts w:ascii="Times New Roman" w:hAnsi="Times New Roman" w:cs="Times New Roman"/>
          <w:sz w:val="28"/>
          <w:szCs w:val="28"/>
        </w:rPr>
        <w:t xml:space="preserve"> из справочной правовой системы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DF5355" w:rsidRPr="00C032EC" w:rsidRDefault="00DF5355" w:rsidP="00E636A1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Также </w:t>
      </w:r>
      <w:r w:rsidR="00C032EC">
        <w:rPr>
          <w:rFonts w:ascii="Times New Roman" w:hAnsi="Times New Roman" w:cs="Times New Roman"/>
          <w:sz w:val="28"/>
          <w:szCs w:val="28"/>
        </w:rPr>
        <w:t>напоминаем</w:t>
      </w:r>
      <w:r>
        <w:rPr>
          <w:rFonts w:ascii="Times New Roman" w:hAnsi="Times New Roman" w:cs="Times New Roman"/>
          <w:sz w:val="28"/>
          <w:szCs w:val="28"/>
        </w:rPr>
        <w:t xml:space="preserve"> об иных информационных ресурсах агентства по вопросам противодействия коррупции Архангельской области – страницы в социальной сети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032EC">
        <w:rPr>
          <w:rFonts w:ascii="Times New Roman" w:hAnsi="Times New Roman" w:cs="Times New Roman"/>
          <w:sz w:val="28"/>
          <w:szCs w:val="28"/>
          <w:u w:val="single"/>
        </w:rPr>
        <w:t>htt</w:t>
      </w:r>
      <w:r w:rsidRPr="00C032EC">
        <w:rPr>
          <w:rFonts w:ascii="Times New Roman" w:hAnsi="Times New Roman" w:cs="Times New Roman"/>
          <w:sz w:val="28"/>
          <w:szCs w:val="28"/>
          <w:u w:val="single"/>
          <w:lang w:val="en-US"/>
        </w:rPr>
        <w:t>ps</w:t>
      </w:r>
      <w:proofErr w:type="spellEnd"/>
      <w:r w:rsidRPr="00C032EC">
        <w:rPr>
          <w:rFonts w:ascii="Times New Roman" w:hAnsi="Times New Roman" w:cs="Times New Roman"/>
          <w:sz w:val="28"/>
          <w:szCs w:val="28"/>
          <w:u w:val="single"/>
        </w:rPr>
        <w:t>://</w:t>
      </w:r>
      <w:proofErr w:type="spellStart"/>
      <w:r w:rsidRPr="00C032EC">
        <w:rPr>
          <w:rFonts w:ascii="Times New Roman" w:hAnsi="Times New Roman" w:cs="Times New Roman"/>
          <w:sz w:val="28"/>
          <w:szCs w:val="28"/>
          <w:u w:val="single"/>
          <w:lang w:val="en-US"/>
        </w:rPr>
        <w:t>v</w:t>
      </w:r>
      <w:r w:rsidR="00C032EC" w:rsidRPr="00C032EC">
        <w:rPr>
          <w:rFonts w:ascii="Times New Roman" w:hAnsi="Times New Roman" w:cs="Times New Roman"/>
          <w:sz w:val="28"/>
          <w:szCs w:val="28"/>
          <w:u w:val="single"/>
          <w:lang w:val="en-US"/>
        </w:rPr>
        <w:t>k</w:t>
      </w:r>
      <w:proofErr w:type="spellEnd"/>
      <w:r w:rsidR="00C032EC" w:rsidRPr="00C032EC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C032EC" w:rsidRPr="00C032EC">
        <w:rPr>
          <w:rFonts w:ascii="Times New Roman" w:hAnsi="Times New Roman" w:cs="Times New Roman"/>
          <w:sz w:val="28"/>
          <w:szCs w:val="28"/>
          <w:u w:val="single"/>
          <w:lang w:val="en-US"/>
        </w:rPr>
        <w:t>com</w:t>
      </w:r>
      <w:r w:rsidR="00C032EC" w:rsidRPr="00C032EC">
        <w:rPr>
          <w:rFonts w:ascii="Times New Roman" w:hAnsi="Times New Roman" w:cs="Times New Roman"/>
          <w:sz w:val="28"/>
          <w:szCs w:val="28"/>
          <w:u w:val="single"/>
        </w:rPr>
        <w:t>/</w:t>
      </w:r>
      <w:proofErr w:type="spellStart"/>
      <w:r w:rsidR="00C032EC" w:rsidRPr="00C032EC">
        <w:rPr>
          <w:rFonts w:ascii="Times New Roman" w:hAnsi="Times New Roman" w:cs="Times New Roman"/>
          <w:sz w:val="28"/>
          <w:szCs w:val="28"/>
          <w:u w:val="single"/>
          <w:lang w:val="en-US"/>
        </w:rPr>
        <w:t>anticorr</w:t>
      </w:r>
      <w:proofErr w:type="spellEnd"/>
      <w:r w:rsidR="00C032EC" w:rsidRPr="00C032EC">
        <w:rPr>
          <w:rFonts w:ascii="Times New Roman" w:hAnsi="Times New Roman" w:cs="Times New Roman"/>
          <w:sz w:val="28"/>
          <w:szCs w:val="28"/>
          <w:u w:val="single"/>
        </w:rPr>
        <w:t>29</w:t>
      </w:r>
      <w:r>
        <w:rPr>
          <w:rFonts w:ascii="Times New Roman" w:hAnsi="Times New Roman" w:cs="Times New Roman"/>
          <w:sz w:val="28"/>
          <w:szCs w:val="28"/>
        </w:rPr>
        <w:t xml:space="preserve"> и канале в мессенджере МАХ</w:t>
      </w:r>
      <w:r w:rsidRPr="00DF5355">
        <w:rPr>
          <w:rFonts w:ascii="Times New Roman" w:hAnsi="Times New Roman" w:cs="Times New Roman"/>
          <w:sz w:val="28"/>
          <w:szCs w:val="28"/>
        </w:rPr>
        <w:t xml:space="preserve"> </w:t>
      </w:r>
      <w:r w:rsidR="00C032EC" w:rsidRPr="00C032EC">
        <w:rPr>
          <w:rFonts w:ascii="Times New Roman" w:hAnsi="Times New Roman" w:cs="Times New Roman"/>
          <w:sz w:val="28"/>
          <w:szCs w:val="28"/>
          <w:u w:val="single"/>
          <w:lang w:val="en-US"/>
        </w:rPr>
        <w:t>https</w:t>
      </w:r>
      <w:r w:rsidR="00C032EC" w:rsidRPr="00C032EC">
        <w:rPr>
          <w:rFonts w:ascii="Times New Roman" w:hAnsi="Times New Roman" w:cs="Times New Roman"/>
          <w:sz w:val="28"/>
          <w:szCs w:val="28"/>
          <w:u w:val="single"/>
        </w:rPr>
        <w:t>://</w:t>
      </w:r>
      <w:r w:rsidR="00C032EC">
        <w:rPr>
          <w:rFonts w:ascii="Times New Roman" w:hAnsi="Times New Roman" w:cs="Times New Roman"/>
          <w:sz w:val="28"/>
          <w:szCs w:val="28"/>
          <w:u w:val="single"/>
          <w:lang w:val="en-US"/>
        </w:rPr>
        <w:t>max</w:t>
      </w:r>
      <w:r w:rsidR="00C032EC" w:rsidRPr="00C032EC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C032EC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r w:rsidR="00C032EC" w:rsidRPr="00C032EC">
        <w:rPr>
          <w:rFonts w:ascii="Times New Roman" w:hAnsi="Times New Roman" w:cs="Times New Roman"/>
          <w:sz w:val="28"/>
          <w:szCs w:val="28"/>
          <w:u w:val="single"/>
        </w:rPr>
        <w:t>/</w:t>
      </w:r>
      <w:r w:rsidR="00C032EC">
        <w:rPr>
          <w:rFonts w:ascii="Times New Roman" w:hAnsi="Times New Roman" w:cs="Times New Roman"/>
          <w:sz w:val="28"/>
          <w:szCs w:val="28"/>
          <w:u w:val="single"/>
          <w:lang w:val="en-US"/>
        </w:rPr>
        <w:t>id</w:t>
      </w:r>
      <w:r w:rsidR="00C032EC" w:rsidRPr="00C032EC">
        <w:rPr>
          <w:rFonts w:ascii="Times New Roman" w:hAnsi="Times New Roman" w:cs="Times New Roman"/>
          <w:sz w:val="28"/>
          <w:szCs w:val="28"/>
          <w:u w:val="single"/>
        </w:rPr>
        <w:t>2901322053_</w:t>
      </w:r>
      <w:r w:rsidR="00C032EC">
        <w:rPr>
          <w:rFonts w:ascii="Times New Roman" w:hAnsi="Times New Roman" w:cs="Times New Roman"/>
          <w:sz w:val="28"/>
          <w:szCs w:val="28"/>
          <w:u w:val="single"/>
          <w:lang w:val="en-US"/>
        </w:rPr>
        <w:t>gos</w:t>
      </w:r>
      <w:r w:rsidR="00C032EC" w:rsidRPr="00C032E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636A1" w:rsidRDefault="00E636A1" w:rsidP="00EA05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636A1" w:rsidRDefault="00E636A1" w:rsidP="00EA05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377" w:rsidRDefault="00C53377" w:rsidP="00EA05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377" w:rsidRPr="00EA055B" w:rsidRDefault="00C53377" w:rsidP="00EA055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53377" w:rsidRPr="00EA055B" w:rsidSect="00A34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055B"/>
    <w:rsid w:val="00A34C5E"/>
    <w:rsid w:val="00C032EC"/>
    <w:rsid w:val="00C53377"/>
    <w:rsid w:val="00DF5355"/>
    <w:rsid w:val="00E636A1"/>
    <w:rsid w:val="00EA0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055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nticor-new.dvinaland.ru/dokumenty/metodicheskaya-pomosh/jurisprudence/" TargetMode="External"/><Relationship Id="rId4" Type="http://schemas.openxmlformats.org/officeDocument/2006/relationships/hyperlink" Target="https://anticor-new.dvinalan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2026-07-29T12:36:00Z</dcterms:created>
  <dcterms:modified xsi:type="dcterms:W3CDTF">2026-07-29T13:19:00Z</dcterms:modified>
</cp:coreProperties>
</file>